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复次，憍尸迦，假使充满此赡部洲佛设利罗以为一分，有书般若波罗蜜多深妙法门复为一分，于斯二分，汝取何者？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天帝释言：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世尊，如我坐在三十三天善法殿中天帝座上，为诸天众宣说正法时，有无量诸天子等，来至我所听我所说，供养恭敬，右绕而去。我若不在彼法座时，诸天子等亦来其处，虽不见我如我在时供养恭敬，咸言：‘此处是天帝释为诸天等说法之座，我等皆应如天主在，供养恭敬，右绕而去。’佛设利罗亦复如是，深妙般若波罗蜜多为因引生，一切智智之所依止故，为一切世间天、人、阿素洛等供养恭敬。是故我说于二分中，我意宁取深妙般若波罗蜜多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世尊，假使充满三千世界佛设利罗以为一分，有书般若波罗蜜多深妙法门复为一分，于斯二分，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世尊，如负债人怖畏债主，即便亲近奉事国王，依王势力得免怖畏，反为债主怖畏供养。所以者何？彼人依附国王势力，王所摄受具威势故。王喻般若波罗蜜多，佛设利罗喻依王者，由依般若波罗蜜多故，得世间供养恭敬。诸佛所得一切智智，亦依般若波罗蜜多而得成办故，我宁取深妙般若波罗蜜多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世尊，譬如无价大宝神珠，具无量种胜妙威德，随所住处有此神珠，人非人等不能为害。设有男子或复女人，为鬼所执身心苦恼，若有持此神珠示之，由珠威力鬼便舍去。诸有热病或风、或痰、或二、或三和合为病，若有系此神珠著身，如是诸病无不除愈。此珠在暗能作照明，热时能凉寒时能暖，随地方所有此神珠，时节调和不寒不热。若地方所有此神珠，蛇蝎等毒无敢停止。设有男子或复女人，为毒所中楚痛难忍，若有持此神珠令见，珠威势故毒即消灭。若诸有情身婴癞疾、恶疮、肿疱、目眩、翳等眼病、耳病、鼻病、舌病、喉病、身病、诸支节病，带此神珠众病皆愈。若诸池沼泉井等中，其水浊秽或将枯涸，以珠投之水便盈满，香洁澄净具八功德。若以青黄赤白红紫碧绿杂绮种种色衣，裹此神珠投之于水，水随衣彩作种种色。如是无价大宝神珠，威德无边说不能尽，若置箱箧亦令其器具足成就无边威德。设空箱箧由曾置珠，其器仍为众人爱重。</w:t>
      </w: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尔时，庆喜问帝释言：如是神珠为天独有，人亦有耶？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天帝释言：人中、天上俱有此珠，若在人中形小而重，若在天上形大而轻。又人中珠相不具足，在天上者其相周圆。天上神珠威德殊胜，无量倍数过人所有。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时，天帝释复白佛言：深妙般若波罗蜜多亦复如是，为众德本能灭无量恶不善法，随所在处灭诸有情身心苦恼，人非人等不能为害。如来所得一切智智及余无量无边功德，皆因般若波罗蜜多。佛设利罗，由诸功德所薰修故，是诸功德所依器故，佛涅槃后堪受一切世间天、人、阿素洛等供养恭敬。是故我说于二分中，我意宁取深妙般若波罗蜜多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世尊，假使充满十方各如殑伽沙界佛设利罗以为一分，有书般若波罗蜜多深妙法门复为一分，于斯二分，我意宁取深妙般若波罗蜜多。所以者何？我于诸佛设利罗所，非不信受供养恭敬，然诸佛身及设利罗，皆因般若波罗蜜多深妙法门而出生故，皆由般若波罗蜜多深妙法门功德威力所薰修故，乃为一切世间天、人、阿素洛等供养恭敬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复次，世尊，深妙般若波罗蜜多能生如来一切智智，如来所得一切智智能生佛身及设利罗，是故供养如是般若波罗蜜多，则为供养三世诸佛一切智智及设利罗。</w:t>
      </w: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复次，世尊，若善男子、善女人等，欲得常见十方诸佛，当行当修甚深般若波罗蜜多。尔时，</w:t>
      </w:r>
      <w:r w:rsidRPr="00A82987">
        <w:rPr>
          <w:rFonts w:hint="eastAsia"/>
          <w:b/>
        </w:rPr>
        <w:t>佛告天帝释言：如是，如是，如汝所说。憍尸迦，过去、未来、现在诸佛，皆依般若波罗蜜多，证得无上正等菩提，是故如来供养恭敬。</w:t>
      </w:r>
    </w:p>
    <w:p w:rsidR="00A82987" w:rsidRP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天帝释言：如是般若波罗蜜多是大无上波罗蜜多，一切如来皆依般若波罗蜜多知诸有情心行差别。</w:t>
      </w:r>
    </w:p>
    <w:p w:rsidR="00FB0C1A" w:rsidRDefault="00FB0C1A" w:rsidP="00FB0C1A">
      <w:pPr>
        <w:rPr>
          <w:rFonts w:hint="eastAsia"/>
        </w:rPr>
      </w:pPr>
      <w:r>
        <w:rPr>
          <w:rFonts w:hint="eastAsia"/>
        </w:rPr>
        <w:t>尔时，佛告天帝释言：如是，如是，如汝所说。憍尸迦，是故菩萨摩诃萨众长夜修行甚深般若波罗蜜多，为如实知诸有情类心行差别。</w:t>
      </w: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>
      <w:pPr>
        <w:rPr>
          <w:rFonts w:hint="eastAsia"/>
        </w:rPr>
      </w:pPr>
    </w:p>
    <w:p w:rsidR="00A82987" w:rsidRDefault="00A82987" w:rsidP="00FB0C1A"/>
    <w:p w:rsidR="00FB0C1A" w:rsidRDefault="00FB0C1A" w:rsidP="00FB0C1A">
      <w:pPr>
        <w:rPr>
          <w:rFonts w:hint="eastAsia"/>
        </w:rPr>
      </w:pPr>
      <w:r>
        <w:rPr>
          <w:rFonts w:hint="eastAsia"/>
        </w:rPr>
        <w:t>时，天帝释复白佛言：诸菩萨众为但应行般若波罗蜜多，为亦应行余五波罗蜜多？</w:t>
      </w:r>
    </w:p>
    <w:p w:rsidR="00A82987" w:rsidRDefault="00A82987" w:rsidP="00FB0C1A"/>
    <w:p w:rsidR="00FB0C1A" w:rsidRDefault="00FB0C1A" w:rsidP="00FB0C1A">
      <w:pPr>
        <w:rPr>
          <w:rFonts w:hint="eastAsia"/>
          <w:b/>
        </w:rPr>
      </w:pPr>
      <w:r w:rsidRPr="00A82987">
        <w:rPr>
          <w:rFonts w:hint="eastAsia"/>
          <w:b/>
        </w:rPr>
        <w:t>尔时，佛告天帝释言：诸菩萨众应具行六波罗蜜多，然行布施、净戒、安忍、精进、静虑观诸法时，皆以般若波罗蜜多而为上首。憍尸迦，如赡部洲所有诸树，枝条、茎干、华叶、果实，虽有种种形类不同，而其荫影都无差别。如是六种波罗蜜多虽各有异，而由般若波罗蜜多方便善巧，摄受回向一切智智，诸相差别都不可得。</w:t>
      </w:r>
    </w:p>
    <w:p w:rsidR="00A82987" w:rsidRPr="00A82987" w:rsidRDefault="00A82987" w:rsidP="00FB0C1A">
      <w:pPr>
        <w:rPr>
          <w:b/>
        </w:rPr>
      </w:pPr>
    </w:p>
    <w:p w:rsidR="00FB0C1A" w:rsidRDefault="00FB0C1A" w:rsidP="00FB0C1A">
      <w:r>
        <w:rPr>
          <w:rFonts w:hint="eastAsia"/>
        </w:rPr>
        <w:t>时，天帝释复白佛言：甚深般若波罗蜜多成就广大圆满无量无边功德。若有书持如是般若波罗蜜多，众宝严饰，复持种种上妙华鬘乃至灯明供养恭敬、尊重赞叹、守护不舍。复有书持如是般若波罗蜜多，众宝严饰，转施他人受持读诵。此二福聚，何者为多？</w:t>
      </w:r>
    </w:p>
    <w:p w:rsidR="00FB0C1A" w:rsidRDefault="00FB0C1A" w:rsidP="00FB0C1A">
      <w:r>
        <w:rPr>
          <w:rFonts w:hint="eastAsia"/>
        </w:rPr>
        <w:t>尔时，佛告天帝释言：我还问汝，随汝意答。若诸有情从他请得佛设利罗，盛以宝函置清净处，复持种种上妙华鬘乃至灯明供养恭敬、尊重赞叹、守护不舍。若复有人从他请得佛设利罗，分施与他令其供养。于意云何？此二福聚，何者为胜？</w:t>
      </w:r>
    </w:p>
    <w:p w:rsidR="00FB0C1A" w:rsidRDefault="00FB0C1A" w:rsidP="00FB0C1A">
      <w:r>
        <w:rPr>
          <w:rFonts w:hint="eastAsia"/>
        </w:rPr>
        <w:t>天帝释言：如我解佛所说义者，此二福聚，后者为胜。</w:t>
      </w:r>
    </w:p>
    <w:p w:rsidR="00FB0C1A" w:rsidRDefault="00FB0C1A" w:rsidP="00FB0C1A">
      <w:r>
        <w:rPr>
          <w:rFonts w:hint="eastAsia"/>
        </w:rPr>
        <w:t>尔时，佛赞天帝释言：善哉！善哉！如汝所说。憍尸迦，书持般若波罗蜜多，若自供养，若转施他受持读诵，此二福聚，后者为多。</w:t>
      </w:r>
    </w:p>
    <w:p w:rsidR="00B42F10" w:rsidRDefault="00FB0C1A" w:rsidP="00FB0C1A">
      <w:r>
        <w:rPr>
          <w:rFonts w:hint="eastAsia"/>
        </w:rPr>
        <w:t>复次，憍尸迦，若善男子、善女人等，能以般若波罗蜜多甚深义趣，如实为他分别解说，所获福聚复胜施他多百千倍，敬此法师应如敬佛。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47B" w:rsidRDefault="00A2347B" w:rsidP="00853D34">
      <w:r>
        <w:separator/>
      </w:r>
    </w:p>
  </w:endnote>
  <w:endnote w:type="continuationSeparator" w:id="0">
    <w:p w:rsidR="00A2347B" w:rsidRDefault="00A2347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F4AAE">
        <w:pPr>
          <w:pStyle w:val="a4"/>
          <w:jc w:val="right"/>
        </w:pPr>
        <w:fldSimple w:instr=" PAGE   \* MERGEFORMAT ">
          <w:r w:rsidR="00A82987" w:rsidRPr="00A82987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47B" w:rsidRDefault="00A2347B" w:rsidP="00853D34">
      <w:r>
        <w:separator/>
      </w:r>
    </w:p>
  </w:footnote>
  <w:footnote w:type="continuationSeparator" w:id="0">
    <w:p w:rsidR="00A2347B" w:rsidRDefault="00A2347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987" w:rsidRDefault="00A82987" w:rsidP="00B42F10">
    <w:pPr>
      <w:jc w:val="center"/>
      <w:rPr>
        <w:rFonts w:ascii="黑体" w:eastAsia="黑体" w:hAnsi="黑体" w:hint="eastAsia"/>
        <w:sz w:val="32"/>
        <w:szCs w:val="32"/>
      </w:rPr>
    </w:pPr>
    <w:r w:rsidRPr="00A82987">
      <w:rPr>
        <w:rFonts w:ascii="黑体" w:eastAsia="黑体" w:hAnsi="黑体" w:hint="eastAsia"/>
        <w:sz w:val="32"/>
        <w:szCs w:val="32"/>
      </w:rPr>
      <w:t>依般若波罗蜜多证无上正等菩提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C24CC" w:rsidRPr="007C24C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041CD" w:rsidP="005041CD">
    <w:pPr>
      <w:pStyle w:val="a3"/>
      <w:rPr>
        <w:rFonts w:ascii="黑体" w:eastAsia="黑体" w:hAnsi="黑体"/>
      </w:rPr>
    </w:pPr>
    <w:r w:rsidRPr="005041CD">
      <w:rPr>
        <w:rFonts w:ascii="黑体" w:eastAsia="黑体" w:hAnsi="黑体" w:hint="eastAsia"/>
      </w:rPr>
      <w:t>五分</w:t>
    </w:r>
    <w:r w:rsidR="00A82987">
      <w:rPr>
        <w:rFonts w:ascii="黑体" w:eastAsia="黑体" w:hAnsi="黑体" w:hint="eastAsia"/>
      </w:rPr>
      <w:t xml:space="preserve"> </w:t>
    </w:r>
    <w:r w:rsidRPr="005041CD">
      <w:rPr>
        <w:rFonts w:ascii="黑体" w:eastAsia="黑体" w:hAnsi="黑体" w:hint="eastAsia"/>
      </w:rPr>
      <w:t>设利罗品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27FED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3BEF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4AAE"/>
    <w:rsid w:val="004F6A92"/>
    <w:rsid w:val="0050055F"/>
    <w:rsid w:val="005041CD"/>
    <w:rsid w:val="00517C1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5F53B7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9BD"/>
    <w:rsid w:val="00656ACE"/>
    <w:rsid w:val="00670777"/>
    <w:rsid w:val="00680EA3"/>
    <w:rsid w:val="00681768"/>
    <w:rsid w:val="00683D61"/>
    <w:rsid w:val="006908A7"/>
    <w:rsid w:val="0069232E"/>
    <w:rsid w:val="006A2FA2"/>
    <w:rsid w:val="006B21EB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24CC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4FCF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47B"/>
    <w:rsid w:val="00A23833"/>
    <w:rsid w:val="00A257A3"/>
    <w:rsid w:val="00A26041"/>
    <w:rsid w:val="00A54BCB"/>
    <w:rsid w:val="00A55017"/>
    <w:rsid w:val="00A64B30"/>
    <w:rsid w:val="00A65744"/>
    <w:rsid w:val="00A66296"/>
    <w:rsid w:val="00A75F12"/>
    <w:rsid w:val="00A82987"/>
    <w:rsid w:val="00A90DB5"/>
    <w:rsid w:val="00A9428B"/>
    <w:rsid w:val="00AA1FAD"/>
    <w:rsid w:val="00AA424D"/>
    <w:rsid w:val="00AB1401"/>
    <w:rsid w:val="00AB692F"/>
    <w:rsid w:val="00AB7BF8"/>
    <w:rsid w:val="00AD1918"/>
    <w:rsid w:val="00AD2080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2E11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31323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1ED6"/>
    <w:rsid w:val="00F84A03"/>
    <w:rsid w:val="00F90170"/>
    <w:rsid w:val="00FA57C1"/>
    <w:rsid w:val="00FB0C1A"/>
    <w:rsid w:val="00FB698E"/>
    <w:rsid w:val="00FD252F"/>
    <w:rsid w:val="00FD4BDB"/>
    <w:rsid w:val="00FE0FCA"/>
    <w:rsid w:val="00FE289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2023-09-12T04:57:00Z</dcterms:modified>
</cp:coreProperties>
</file>