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C2F4E" w:rsidRDefault="00FC2F4E" w:rsidP="00FC2F4E">
      <w:pPr>
        <w:rPr>
          <w:rFonts w:hint="eastAsia"/>
        </w:rPr>
      </w:pPr>
      <w:r>
        <w:rPr>
          <w:rFonts w:hint="eastAsia"/>
        </w:rPr>
        <w:t>尔时，具寿舍利子问善现言：若菩萨摩诃萨梦中行此三三摩地，于深般若波罗蜜多有增益不？</w:t>
      </w:r>
    </w:p>
    <w:p w:rsidR="00854603" w:rsidRP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善现答言：若菩萨摩诃萨昼时行此三三摩地，于深般若波罗蜜多有增益者，彼梦中行亦有增益。何以故？舍利子，昼与梦中，无差别故。舍利子，若菩萨摩诃萨昼行般若波罗蜜多，既名修习甚深般若波罗蜜多；是菩萨摩诃萨梦中行般若波罗蜜多，亦名修习甚深般若波罗蜜多，三三摩地于深般若波罗蜜多能为增益应亦如是。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时，舍利子问善现言：诸菩萨摩诃萨梦中造业为有增益有损减不？佛说有为虚妄不实、如梦所造，云何彼业能有增益亦有损减？所以者何？非于梦中所造诸业能有增减，要至觉时忆想分别梦中所造，乃有增益或有损减。</w:t>
      </w:r>
    </w:p>
    <w:p w:rsidR="00854603" w:rsidRDefault="00854603" w:rsidP="00FC2F4E"/>
    <w:p w:rsidR="00FC2F4E" w:rsidRDefault="00FC2F4E" w:rsidP="00FC2F4E">
      <w:r>
        <w:rPr>
          <w:rFonts w:hint="eastAsia"/>
        </w:rPr>
        <w:t>善现答言：诸有昼日断他命已，于夜梦中忆想分别深自庆快；或复有人梦断他命，谓在觉时生大欢喜。如是二业，于意云何？</w:t>
      </w:r>
    </w:p>
    <w:p w:rsidR="00FC2F4E" w:rsidRDefault="00FC2F4E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时，舍利子问善现言：无所缘事，若思、若业俱不得生；要有所缘，思、业方起。梦中思、业，缘何而生？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善现答言：若梦、若觉，无所缘事，思、业不生；要有所缘，思、业方起。何以故？舍利子，要于见闻觉知法中有觉慧转，由此起染或复起净；若无见闻觉知，诸法无觉慧转，亦无染净。由此故知，若梦、若觉，有所缘事，思、业方生；无所缘事，思、业不起。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时，舍利子问善现言：佛说思、业皆离自性，云何可言有所缘起？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善现答言：虽诸思、业及所缘事皆自性空，而由自心取相分别，故说思、业，有所缘生；若无所缘，思、业不起。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时，舍利子问善现言：若菩萨摩诃萨梦中修行布施、净戒、安忍、精进、静虑、般若波罗蜜多，持此善根与诸有情平等共有回向无上正等菩提，是菩萨摩诃萨为实回向所求无上正等觉不？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善现报言：慈氏菩萨，久已得受无上菩提不退转记，唯隔一生定当作佛，善能酬答一切问难，现在此会，宜请问之。补处慈尊，定应为答。</w:t>
      </w: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>
      <w:pPr>
        <w:rPr>
          <w:rFonts w:hint="eastAsia"/>
        </w:rPr>
      </w:pP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时，舍利子如善现言，恭敬请问慈氏菩萨。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时，慈氏菩萨语舍利子言：谓何等名慈氏能答？为色耶？为受、想、行、识耶？为色空耶？为受、想、行、识空耶？且色不能答，受、想、行、识亦不能答，色空不能答，受、想、行、识空亦不能答。何以故？舍利子，我都不见有法能答，我都不见有法所答，答处、答时及由此答亦皆不见。我都不见有法能记，我都不见有法所记，记处、记时及由此记亦皆不见。所以者何？以一切法本性皆空，都无所有，无二无别，毕竟推徵不可得故。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尔时，具寿舍利子复问慈氏菩萨摩诃萨言：仁者所证法为如所说不？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慈氏菩萨摩诃萨言：我所证法非如所说。何以故？舍利子，我所证法不可说故。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时，舍利子便作是念：慈氏菩萨智慧深广，修一切种布施、净戒、安忍、精进、静虑、般若波罗蜜多久已圆满，用无所得而为方便，于所问难能如是答。</w:t>
      </w:r>
    </w:p>
    <w:p w:rsidR="00854603" w:rsidRDefault="00854603" w:rsidP="00FC2F4E"/>
    <w:p w:rsidR="00FC2F4E" w:rsidRDefault="00FC2F4E" w:rsidP="00FC2F4E">
      <w:pPr>
        <w:rPr>
          <w:rFonts w:hint="eastAsia"/>
        </w:rPr>
      </w:pPr>
      <w:r>
        <w:rPr>
          <w:rFonts w:hint="eastAsia"/>
        </w:rPr>
        <w:t>尔时，佛告舍利子言：于意云何？汝由是法证阿罗汉果，为见此法性是可说不？舍利子言：不也，世尊。</w:t>
      </w:r>
    </w:p>
    <w:p w:rsidR="00854603" w:rsidRDefault="00854603" w:rsidP="00FC2F4E"/>
    <w:p w:rsidR="00B42F10" w:rsidRPr="00854603" w:rsidRDefault="00FC2F4E" w:rsidP="00FC2F4E">
      <w:pPr>
        <w:rPr>
          <w:b/>
        </w:rPr>
      </w:pPr>
      <w:r w:rsidRPr="00854603">
        <w:rPr>
          <w:rFonts w:hint="eastAsia"/>
          <w:b/>
        </w:rPr>
        <w:t>佛告舍利子：诸菩萨摩诃萨行深般若波罗蜜多，所证法性亦复如是不可宣说。舍利子，是菩萨摩诃萨不作是念：‘我由此法于其无上正等菩提已得受记。’</w:t>
      </w:r>
      <w:r w:rsidRPr="00854603">
        <w:rPr>
          <w:rFonts w:hint="eastAsia"/>
          <w:b/>
          <w:color w:val="FF0000"/>
        </w:rPr>
        <w:t>不作是念：‘我由此法当证无上正等菩提。’</w:t>
      </w:r>
      <w:r w:rsidRPr="00854603">
        <w:rPr>
          <w:rFonts w:hint="eastAsia"/>
          <w:b/>
        </w:rPr>
        <w:t>舍利子，是菩萨摩诃萨行深般若波罗蜜多不生犹豫：‘我于无上正等菩提为得、不得？’但作是念：‘我于无上正等菩提定当证得。’舍利子，是菩萨摩诃萨行深般若波罗蜜多闻甚深法，其心不惊、不恐、不怖、不沉、不没、亦不忧悔，决定自知：‘我当证得所求无上正等菩提，利乐有情穷未来际。’</w:t>
      </w:r>
    </w:p>
    <w:sectPr w:rsidR="00B42F10" w:rsidRPr="0085460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0E4" w:rsidRDefault="004340E4" w:rsidP="00853D34">
      <w:r>
        <w:separator/>
      </w:r>
    </w:p>
  </w:endnote>
  <w:endnote w:type="continuationSeparator" w:id="0">
    <w:p w:rsidR="004340E4" w:rsidRDefault="004340E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B1CF8">
        <w:pPr>
          <w:pStyle w:val="a4"/>
          <w:jc w:val="right"/>
        </w:pPr>
        <w:fldSimple w:instr=" PAGE   \* MERGEFORMAT ">
          <w:r w:rsidR="00854603" w:rsidRPr="0085460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0E4" w:rsidRDefault="004340E4" w:rsidP="00853D34">
      <w:r>
        <w:separator/>
      </w:r>
    </w:p>
  </w:footnote>
  <w:footnote w:type="continuationSeparator" w:id="0">
    <w:p w:rsidR="004340E4" w:rsidRDefault="004340E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03" w:rsidRDefault="00854603" w:rsidP="00B42F10">
    <w:pPr>
      <w:jc w:val="center"/>
      <w:rPr>
        <w:rFonts w:ascii="黑体" w:eastAsia="黑体" w:hAnsi="黑体" w:hint="eastAsia"/>
        <w:sz w:val="32"/>
        <w:szCs w:val="32"/>
      </w:rPr>
    </w:pPr>
    <w:r w:rsidRPr="00854603">
      <w:rPr>
        <w:rFonts w:ascii="黑体" w:eastAsia="黑体" w:hAnsi="黑体" w:hint="eastAsia"/>
        <w:sz w:val="32"/>
        <w:szCs w:val="32"/>
      </w:rPr>
      <w:t>不作是念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62F25" w:rsidRPr="00162F2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B3076" w:rsidP="006B3076">
    <w:pPr>
      <w:pStyle w:val="a3"/>
      <w:rPr>
        <w:rFonts w:ascii="黑体" w:eastAsia="黑体" w:hAnsi="黑体"/>
      </w:rPr>
    </w:pPr>
    <w:r w:rsidRPr="006B3076">
      <w:rPr>
        <w:rFonts w:ascii="黑体" w:eastAsia="黑体" w:hAnsi="黑体" w:hint="eastAsia"/>
      </w:rPr>
      <w:t>二分</w:t>
    </w:r>
    <w:r w:rsidR="00854603">
      <w:rPr>
        <w:rFonts w:ascii="黑体" w:eastAsia="黑体" w:hAnsi="黑体" w:hint="eastAsia"/>
      </w:rPr>
      <w:t xml:space="preserve"> </w:t>
    </w:r>
    <w:r w:rsidRPr="006B3076">
      <w:rPr>
        <w:rFonts w:ascii="黑体" w:eastAsia="黑体" w:hAnsi="黑体" w:hint="eastAsia"/>
      </w:rPr>
      <w:t>梦行品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2F2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6E7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A0A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1CF8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40E4"/>
    <w:rsid w:val="0044155F"/>
    <w:rsid w:val="00443A84"/>
    <w:rsid w:val="00443EF7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31D"/>
    <w:rsid w:val="00594B40"/>
    <w:rsid w:val="005958EB"/>
    <w:rsid w:val="0059632E"/>
    <w:rsid w:val="005A2D8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1E73"/>
    <w:rsid w:val="006B2D23"/>
    <w:rsid w:val="006B3076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933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03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4266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9C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3E69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25AF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764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AA7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69C9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06A56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2F4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2023-09-06T02:08:00Z</dcterms:modified>
</cp:coreProperties>
</file>