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27D" w:rsidRDefault="00E1027D" w:rsidP="00935488"/>
    <w:p w:rsidR="00935488" w:rsidRDefault="00935488" w:rsidP="00935488">
      <w:r>
        <w:rPr>
          <w:rFonts w:hint="eastAsia"/>
        </w:rPr>
        <w:t>尔时，具寿善现白佛言：世尊，何者是一切法？而劝诸菩萨摩诃萨于此一切法，皆无所有，无碍无著，应学应知？</w:t>
      </w:r>
    </w:p>
    <w:p w:rsidR="00935488" w:rsidRDefault="00935488" w:rsidP="00935488"/>
    <w:p w:rsidR="00935488" w:rsidRPr="001019C3" w:rsidRDefault="00935488" w:rsidP="00935488">
      <w:pPr>
        <w:rPr>
          <w:b/>
        </w:rPr>
      </w:pPr>
      <w:r w:rsidRPr="001019C3">
        <w:rPr>
          <w:rFonts w:hint="eastAsia"/>
          <w:b/>
        </w:rPr>
        <w:t>佛告善现：一切法者，谓善法非善法、有记法无记法、世间法出世间法、有漏法无漏法、有为法无为法、共法不共法。善现，是名一切法。诸菩萨摩诃萨于此一切法，皆无所有，无碍无著，应学应知。</w:t>
      </w:r>
    </w:p>
    <w:p w:rsidR="00C320E9" w:rsidRDefault="00C320E9" w:rsidP="00935488"/>
    <w:p w:rsidR="00935488" w:rsidRDefault="00935488" w:rsidP="00935488">
      <w:r>
        <w:rPr>
          <w:rFonts w:hint="eastAsia"/>
        </w:rPr>
        <w:t>具寿善现白佛言：世尊，云何善法？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孝顺父母，供养沙门、婆罗门，敬事师长；施性福业事，戒性福业事，修性福业事；供侍病者俱行福，方便善巧俱行福；十善业道，所谓离断生命、离不与取、离欲邪行、离虚诳语、离离间语、离粗恶语、离杂秽语、无贪、无瞋、正见；有十种想，所谓胮胀想、脓烂想、异赤想、青瘀想、破坏想、啄啖想、离散想、骸骨想、焚烧想、一切世间不可保想；四静虑、四无量、四无色定；有十随念，所谓佛随念、法随念、僧随念、戒随念、舍随念、天随念、入出息随念、寂静随念、死随念、身随念。善现，此等名善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具寿善现白佛言：世尊，云何不善法？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佛告善现：谓十不善业道，即断生命、不与取、欲邪行、虚诳语、离间语、粗恶语、杂秽语、贪欲、瞋恚、邪见，及忿恨、覆恼、谄诳、矫害、嫉、悭、慢等。善现，此等名不善法。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具寿善现白佛言：世尊，云何有记法？</w:t>
      </w:r>
    </w:p>
    <w:p w:rsidR="00A57404" w:rsidRDefault="00A57404" w:rsidP="00935488"/>
    <w:p w:rsidR="00254ECA" w:rsidRDefault="00935488" w:rsidP="00935488">
      <w:r>
        <w:rPr>
          <w:rFonts w:hint="eastAsia"/>
        </w:rPr>
        <w:t>佛告善现：即诸善法及不善法，名有记法。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具寿善现白佛言：世尊，云何无记法？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佛告善现：谓无记身业、无记语业、无记意业、无记四大种、无记五根、无记六处、无记无色法、无记五蕴、无记十二处、无记十八界、无记异熟法。善现，此等名无记法。</w:t>
      </w:r>
    </w:p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具寿善现白佛言：世尊，云何世间法？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佛告善现：谓世间五蕴、十二处、十八界、十业道、四静虑、四无量、四无色定、十二支缘起法。善现，此等名世间法。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具寿善现白佛言：世尊，云何出世间法？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出世间四念住、四正断、四神足、五根、五力、七等觉支、八圣道支、空解脱门、无相解脱门、无愿解脱门、未知当知根、已知根、具知根、有寻有伺三摩地、无寻唯伺三摩地、无寻无伺三摩地、明、解脱、念、正知、如理作意。有八解脱，谓：内有色观诸色，是初解脱；内无色想观外色，是第二解脱；净胜解脱身作证，是第三解脱；超一切色想，灭有对想，不思惟种种想，入无边空，空无边处具足住，是第四解脱；超一切空无边处，入无边识，识无边处具足住，是第五解脱；超一切识无边处，入无所有，无所有处具足住，是第六解脱；超一切无所有处，入非想非非想处具足住，是第七解脱；超一切非想非非想处，入灭想受定具足住，是第八解脱。有九次第定，谓：离欲恶不善法，有寻有伺，离生喜乐，入初静虑具足住，是初定；寻伺寂静，内等净，心一趣性，无寻无伺，定生喜乐，入第二静虑具足住，是第二定；离喜住舍，具念正知，身受乐，圣说住舍，具念乐住，入第三静虑具足住，是第三定；断乐断苦，先喜忧没，不苦不乐，舍念清净，入第四静虑具足住，是第四定；超一切色想，灭有对想，不思惟种种想，入无边空，空无边处具足住，是第五定；超一切空无边处，入无边识，识无边处具足住，是第六定；超一切识无边处，入无所有，无所有处具足住，是第七定；超一切无所有处，入非想非非想处具足住，是第八定；超一切非想非非想处，入灭想受定具足住，是第九定。内空、外空、内外空、空空、大空、胜义空、有为空、无为空、毕竟空、无际空、散空、无变异空、本性空、自相空、共相空、一切法空、不可得空、无性空、自性空、无性自性空、六到彼岸、五眼、六神通、佛十力、四无所畏、四无碍解、大慈、大悲、大喜、大舍、十八佛不共法、一切智、道相智、一切相智。善现，此等名出世间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具寿善现白佛言：世尊，云何有漏法？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佛告善现：世间五蕴、十二处、十八界、四静虑、四无量、四无色定，所有一切堕三界法。善现，是名有漏法。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具寿善现白佛言：世尊，云何无漏法？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</w:t>
      </w:r>
    </w:p>
    <w:p w:rsidR="00254ECA" w:rsidRDefault="00254ECA" w:rsidP="00935488"/>
    <w:p w:rsidR="00A57404" w:rsidRDefault="00A57404" w:rsidP="00935488"/>
    <w:p w:rsidR="00A57404" w:rsidRDefault="00A57404" w:rsidP="00935488"/>
    <w:p w:rsidR="00A57404" w:rsidRDefault="00A57404" w:rsidP="00935488"/>
    <w:p w:rsidR="00A57404" w:rsidRDefault="00A57404" w:rsidP="00935488"/>
    <w:p w:rsidR="00935488" w:rsidRDefault="00935488" w:rsidP="00935488">
      <w:r>
        <w:rPr>
          <w:rFonts w:hint="eastAsia"/>
        </w:rPr>
        <w:t>具寿善现白佛言：世尊，云何有为法？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具寿善现白佛言：世尊，云何无为法？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佛告善现：若法无生、无住、无异、无灭可得，所谓贪尽、瞋尽、痴尽、真如、法界、法性、法住、法定、不虚妄性、不变异性、离生性、平等性、实际。善现，此等名无为法。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具寿善现白佛言：世尊，云何共法？</w:t>
      </w:r>
    </w:p>
    <w:p w:rsidR="00A57404" w:rsidRDefault="00A57404" w:rsidP="00935488"/>
    <w:p w:rsidR="00935488" w:rsidRDefault="00935488" w:rsidP="00935488">
      <w:r>
        <w:rPr>
          <w:rFonts w:hint="eastAsia"/>
        </w:rPr>
        <w:t>佛告善现：谓世间四静虑、四无量、四无色定、五神通。善现，此等名共法。何以故？共异生故。</w:t>
      </w:r>
    </w:p>
    <w:p w:rsidR="00254ECA" w:rsidRDefault="00254ECA" w:rsidP="00935488"/>
    <w:p w:rsidR="00935488" w:rsidRDefault="00935488" w:rsidP="00935488">
      <w:r>
        <w:rPr>
          <w:rFonts w:hint="eastAsia"/>
        </w:rPr>
        <w:t>具寿善现白佛言：世尊，云何不共法？</w:t>
      </w:r>
    </w:p>
    <w:p w:rsidR="00A57404" w:rsidRDefault="00A57404" w:rsidP="00935488"/>
    <w:p w:rsidR="003D0A31" w:rsidRDefault="00935488" w:rsidP="00935488">
      <w:r>
        <w:rPr>
          <w:rFonts w:hint="eastAsia"/>
        </w:rPr>
        <w:t>佛告善现：谓无漏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不共法。何以故？不共异生故。</w:t>
      </w:r>
    </w:p>
    <w:p w:rsidR="003D0A31" w:rsidRDefault="003D0A31" w:rsidP="00935488"/>
    <w:p w:rsidR="00935488" w:rsidRPr="001019C3" w:rsidRDefault="00935488" w:rsidP="00935488">
      <w:pPr>
        <w:rPr>
          <w:b/>
        </w:rPr>
      </w:pPr>
      <w:r w:rsidRPr="001019C3">
        <w:rPr>
          <w:rFonts w:hint="eastAsia"/>
          <w:b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</w:t>
      </w:r>
    </w:p>
    <w:sectPr w:rsidR="00935488" w:rsidRPr="001019C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B35" w:rsidRDefault="00301B35" w:rsidP="00853D34">
      <w:r>
        <w:separator/>
      </w:r>
    </w:p>
  </w:endnote>
  <w:endnote w:type="continuationSeparator" w:id="0">
    <w:p w:rsidR="00301B35" w:rsidRDefault="00301B3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39127"/>
      <w:docPartObj>
        <w:docPartGallery w:val="Page Numbers (Bottom of Page)"/>
        <w:docPartUnique/>
      </w:docPartObj>
    </w:sdtPr>
    <w:sdtContent>
      <w:p w:rsidR="00A57404" w:rsidRDefault="00B3195D">
        <w:pPr>
          <w:pStyle w:val="a4"/>
          <w:jc w:val="right"/>
        </w:pPr>
        <w:fldSimple w:instr=" PAGE   \* MERGEFORMAT ">
          <w:r w:rsidR="001019C3" w:rsidRPr="001019C3">
            <w:rPr>
              <w:noProof/>
              <w:lang w:val="zh-CN"/>
            </w:rPr>
            <w:t>3</w:t>
          </w:r>
        </w:fldSimple>
      </w:p>
    </w:sdtContent>
  </w:sdt>
  <w:p w:rsidR="00A57404" w:rsidRDefault="00A5740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B35" w:rsidRDefault="00301B35" w:rsidP="00853D34">
      <w:r>
        <w:separator/>
      </w:r>
    </w:p>
  </w:footnote>
  <w:footnote w:type="continuationSeparator" w:id="0">
    <w:p w:rsidR="00301B35" w:rsidRDefault="00301B3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04" w:rsidRPr="00A57404" w:rsidRDefault="00A57404" w:rsidP="00A57404">
    <w:pPr>
      <w:jc w:val="center"/>
      <w:rPr>
        <w:rFonts w:ascii="黑体" w:eastAsia="黑体" w:hAnsi="黑体"/>
        <w:sz w:val="32"/>
        <w:szCs w:val="32"/>
      </w:rPr>
    </w:pPr>
    <w:r w:rsidRPr="00A57404">
      <w:rPr>
        <w:rFonts w:ascii="黑体" w:eastAsia="黑体" w:hAnsi="黑体" w:hint="eastAsia"/>
        <w:sz w:val="32"/>
        <w:szCs w:val="32"/>
      </w:rPr>
      <w:t>何者是一切法</w:t>
    </w:r>
  </w:p>
  <w:p w:rsidR="00A57404" w:rsidRPr="00A57404" w:rsidRDefault="00A57404" w:rsidP="00A57404">
    <w:pPr>
      <w:jc w:val="center"/>
      <w:rPr>
        <w:rFonts w:ascii="黑体" w:eastAsia="黑体" w:hAnsi="黑体"/>
        <w:sz w:val="18"/>
        <w:szCs w:val="18"/>
      </w:rPr>
    </w:pPr>
    <w:r w:rsidRPr="00A57404">
      <w:rPr>
        <w:rFonts w:ascii="黑体" w:eastAsia="黑体" w:hAnsi="黑体" w:hint="eastAsia"/>
        <w:sz w:val="18"/>
        <w:szCs w:val="18"/>
      </w:rPr>
      <w:t>乾隆大藏经第1部《大般若波罗蜜多经》（第046卷）</w:t>
    </w:r>
  </w:p>
  <w:p w:rsidR="00A57404" w:rsidRPr="001019C3" w:rsidRDefault="001019C3">
    <w:pPr>
      <w:pStyle w:val="a3"/>
      <w:rPr>
        <w:rFonts w:ascii="黑体" w:eastAsia="黑体" w:hAnsi="黑体"/>
      </w:rPr>
    </w:pPr>
    <w:r w:rsidRPr="001019C3">
      <w:rPr>
        <w:rFonts w:ascii="黑体" w:eastAsia="黑体" w:hAnsi="黑体" w:hint="eastAsia"/>
      </w:rPr>
      <w:t>初分 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80E80"/>
    <w:rsid w:val="00083FEF"/>
    <w:rsid w:val="001019C3"/>
    <w:rsid w:val="00254ECA"/>
    <w:rsid w:val="00301B35"/>
    <w:rsid w:val="003D0A31"/>
    <w:rsid w:val="003F2DB1"/>
    <w:rsid w:val="0059632E"/>
    <w:rsid w:val="005F2B5F"/>
    <w:rsid w:val="00635065"/>
    <w:rsid w:val="00724CB9"/>
    <w:rsid w:val="00770D2E"/>
    <w:rsid w:val="00853D34"/>
    <w:rsid w:val="008D287F"/>
    <w:rsid w:val="00935488"/>
    <w:rsid w:val="00A57404"/>
    <w:rsid w:val="00B3195D"/>
    <w:rsid w:val="00C13D65"/>
    <w:rsid w:val="00C320E9"/>
    <w:rsid w:val="00CD587F"/>
    <w:rsid w:val="00E10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574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574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16</cp:revision>
  <dcterms:created xsi:type="dcterms:W3CDTF">2023-06-23T04:37:00Z</dcterms:created>
  <dcterms:modified xsi:type="dcterms:W3CDTF">2023-08-25T08:33:00Z</dcterms:modified>
</cp:coreProperties>
</file>